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C1" w:rsidRPr="00C73F05" w:rsidRDefault="003A30C1" w:rsidP="003A30C1">
      <w:pPr>
        <w:jc w:val="center"/>
        <w:rPr>
          <w:rFonts w:ascii="Times New Roman" w:hAnsi="Times New Roman"/>
          <w:b/>
          <w:sz w:val="28"/>
          <w:szCs w:val="28"/>
        </w:rPr>
      </w:pPr>
      <w:r w:rsidRPr="00C73F05">
        <w:rPr>
          <w:rFonts w:ascii="Times New Roman" w:hAnsi="Times New Roman"/>
          <w:b/>
          <w:sz w:val="28"/>
          <w:szCs w:val="28"/>
        </w:rPr>
        <w:t xml:space="preserve">Государственный контроль за доступностью объектов культурного наследия для </w:t>
      </w:r>
      <w:proofErr w:type="spellStart"/>
      <w:r w:rsidRPr="00C73F05">
        <w:rPr>
          <w:rFonts w:ascii="Times New Roman" w:hAnsi="Times New Roman"/>
          <w:b/>
          <w:sz w:val="28"/>
          <w:szCs w:val="28"/>
        </w:rPr>
        <w:t>маломобильных</w:t>
      </w:r>
      <w:proofErr w:type="spellEnd"/>
      <w:r w:rsidRPr="00C73F05">
        <w:rPr>
          <w:rFonts w:ascii="Times New Roman" w:hAnsi="Times New Roman"/>
          <w:b/>
          <w:sz w:val="28"/>
          <w:szCs w:val="28"/>
        </w:rPr>
        <w:t xml:space="preserve"> групп населения</w:t>
      </w:r>
    </w:p>
    <w:p w:rsidR="003A30C1" w:rsidRDefault="003A30C1" w:rsidP="003A30C1">
      <w:pPr>
        <w:spacing w:after="0" w:line="240" w:lineRule="auto"/>
        <w:ind w:firstLine="709"/>
        <w:jc w:val="both"/>
        <w:rPr>
          <w:rFonts w:ascii="Times New Roman" w:hAnsi="Times New Roman"/>
          <w:sz w:val="28"/>
          <w:szCs w:val="28"/>
        </w:rPr>
      </w:pPr>
    </w:p>
    <w:p w:rsidR="003A30C1" w:rsidRDefault="003A30C1" w:rsidP="003A30C1">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1 января 2018 года вступают в силу дополнения к Федеральному закону «О социальной защите инвалидов в Российской Федерации» в части проведения государственного контроля (надзора) за созданием доступной среды жизнедеятельности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включая доступность объектов культурного наследия и услуг, местом оказания которых являются названные объекты.</w:t>
      </w:r>
    </w:p>
    <w:p w:rsidR="003A30C1" w:rsidRDefault="003A30C1" w:rsidP="003A30C1">
      <w:pPr>
        <w:spacing w:after="0" w:line="240" w:lineRule="auto"/>
        <w:ind w:firstLine="709"/>
        <w:jc w:val="both"/>
        <w:rPr>
          <w:rFonts w:ascii="Times New Roman" w:hAnsi="Times New Roman"/>
          <w:color w:val="333333"/>
          <w:sz w:val="28"/>
          <w:szCs w:val="28"/>
          <w:shd w:val="clear" w:color="auto" w:fill="FFFFFF"/>
        </w:rPr>
      </w:pPr>
      <w:r>
        <w:rPr>
          <w:rFonts w:ascii="Times New Roman" w:hAnsi="Times New Roman"/>
          <w:sz w:val="28"/>
          <w:szCs w:val="28"/>
        </w:rPr>
        <w:t xml:space="preserve">Напомним, что закон требует от собственников, иных законных владельцев и пользователей объектов культурного наследия обеспечить беспрепятственное перемещение по территории, вхождение внутрь и комфортное перемещение по объекту лицам с ограниченными возможностями. Перечень возможных мер по созданию условий доступа для объектов культурного наследия содержится в </w:t>
      </w:r>
      <w:r>
        <w:rPr>
          <w:rFonts w:ascii="Times New Roman" w:hAnsi="Times New Roman"/>
          <w:color w:val="333333"/>
          <w:sz w:val="28"/>
          <w:szCs w:val="28"/>
          <w:shd w:val="clear" w:color="auto" w:fill="FFFFFF"/>
        </w:rPr>
        <w:t>Порядке обеспечения условий доступности для инвалидов объектов культурного наследия народов Российской Федерации, утвержденном приказом Минкультуры России от 20.11.2015 № 2834.</w:t>
      </w:r>
    </w:p>
    <w:p w:rsidR="003A30C1" w:rsidRDefault="003A30C1" w:rsidP="003A30C1">
      <w:pPr>
        <w:spacing w:after="0" w:line="240" w:lineRule="auto"/>
        <w:ind w:firstLine="709"/>
        <w:jc w:val="both"/>
        <w:rPr>
          <w:rFonts w:ascii="Times New Roman" w:hAnsi="Times New Roman"/>
          <w:sz w:val="28"/>
          <w:szCs w:val="28"/>
        </w:rPr>
      </w:pPr>
      <w:r>
        <w:rPr>
          <w:rFonts w:ascii="Times New Roman" w:hAnsi="Times New Roman"/>
          <w:sz w:val="28"/>
          <w:szCs w:val="28"/>
        </w:rPr>
        <w:t>Большая часть мер по обеспечению доступности объекта культурного наследия может быть реализована путем проведения работ по приспособлению объекта культурного наследия для современного использования. Порядок проведения работ по приспособлению регламентирован ст. 45 Федерального закона «Об объектах культурного наследия (памятниках истории и культуры) народов Российской Федерации» от 25.06.2002 № 73-ФЗ и предполагает:</w:t>
      </w:r>
    </w:p>
    <w:p w:rsidR="003A30C1" w:rsidRDefault="003A30C1" w:rsidP="003A30C1">
      <w:pPr>
        <w:spacing w:after="0" w:line="240" w:lineRule="auto"/>
        <w:ind w:firstLine="709"/>
        <w:jc w:val="both"/>
        <w:rPr>
          <w:rFonts w:ascii="Times New Roman" w:hAnsi="Times New Roman"/>
          <w:sz w:val="28"/>
          <w:szCs w:val="28"/>
        </w:rPr>
      </w:pPr>
      <w:r>
        <w:rPr>
          <w:rFonts w:ascii="Times New Roman" w:hAnsi="Times New Roman"/>
          <w:sz w:val="28"/>
          <w:szCs w:val="28"/>
        </w:rPr>
        <w:t>- наличие проектной документации, прошедшей государственную историко-культурную экспертизу и согласованную государственным органом охраны объектов культурного наследия;</w:t>
      </w:r>
    </w:p>
    <w:p w:rsidR="003A30C1" w:rsidRDefault="003A30C1" w:rsidP="003A30C1">
      <w:pPr>
        <w:spacing w:after="0" w:line="240" w:lineRule="auto"/>
        <w:ind w:firstLine="709"/>
        <w:jc w:val="both"/>
        <w:rPr>
          <w:rFonts w:ascii="Times New Roman" w:hAnsi="Times New Roman"/>
          <w:sz w:val="28"/>
          <w:szCs w:val="28"/>
        </w:rPr>
      </w:pPr>
      <w:r>
        <w:rPr>
          <w:rFonts w:ascii="Times New Roman" w:hAnsi="Times New Roman"/>
          <w:sz w:val="28"/>
          <w:szCs w:val="28"/>
        </w:rPr>
        <w:t>- проведение работ на основании разрешения госоргана охраны объектов культурного наследия, силами организации, имеющей лицензию Минкультуры России на осуществление деятельности по сохранению объектов культурного наследия, при обязательном осуществлении научного руководства, авторского и технического надзора за проведением работ;</w:t>
      </w:r>
    </w:p>
    <w:p w:rsidR="003A30C1" w:rsidRDefault="003A30C1" w:rsidP="003A30C1">
      <w:pPr>
        <w:spacing w:after="0" w:line="240" w:lineRule="auto"/>
        <w:ind w:firstLine="709"/>
        <w:jc w:val="both"/>
        <w:rPr>
          <w:rFonts w:ascii="Times New Roman" w:hAnsi="Times New Roman"/>
          <w:sz w:val="28"/>
          <w:szCs w:val="28"/>
        </w:rPr>
      </w:pPr>
      <w:r>
        <w:rPr>
          <w:rFonts w:ascii="Times New Roman" w:hAnsi="Times New Roman"/>
          <w:sz w:val="28"/>
          <w:szCs w:val="28"/>
        </w:rPr>
        <w:t>- составление отчетной документации и утверждение ее госорганом охраны объектов культурного наследия с последующей приемкой результата работ при участии соответствующего госоргана, выдавшего разрешение на производства работ.</w:t>
      </w:r>
    </w:p>
    <w:p w:rsidR="003A30C1" w:rsidRDefault="003A30C1" w:rsidP="003A30C1">
      <w:pPr>
        <w:spacing w:after="0" w:line="240" w:lineRule="auto"/>
        <w:ind w:firstLine="709"/>
        <w:jc w:val="both"/>
        <w:rPr>
          <w:rFonts w:ascii="Times New Roman" w:hAnsi="Times New Roman"/>
          <w:color w:val="333333"/>
          <w:sz w:val="28"/>
          <w:szCs w:val="28"/>
          <w:shd w:val="clear" w:color="auto" w:fill="FFFFFF"/>
        </w:rPr>
      </w:pPr>
      <w:r>
        <w:rPr>
          <w:rFonts w:ascii="Times New Roman" w:hAnsi="Times New Roman"/>
          <w:sz w:val="28"/>
          <w:szCs w:val="28"/>
        </w:rPr>
        <w:t xml:space="preserve">Как следует из текста Федерального закона «О социальной защите инвалидов в Российской Федерации» с дополнениями, вступающими в силу с 01.01.2018, к компетенции государственных органов охраны объектов культурного наследия отнесен государственный контроль (надзор) </w:t>
      </w:r>
      <w:r>
        <w:rPr>
          <w:rFonts w:ascii="Times New Roman" w:hAnsi="Times New Roman"/>
          <w:color w:val="333333"/>
          <w:sz w:val="28"/>
          <w:szCs w:val="28"/>
          <w:shd w:val="clear" w:color="auto" w:fill="FFFFFF"/>
        </w:rPr>
        <w:t xml:space="preserve">за состоянием, содержанием, сохранением, использованием, популяризацией и государственной охраной объектов культурного наследия в целях </w:t>
      </w:r>
      <w:r>
        <w:rPr>
          <w:rFonts w:ascii="Times New Roman" w:hAnsi="Times New Roman"/>
          <w:sz w:val="28"/>
          <w:szCs w:val="28"/>
        </w:rPr>
        <w:t xml:space="preserve">обеспечения доступности </w:t>
      </w:r>
      <w:r>
        <w:rPr>
          <w:rFonts w:ascii="Times New Roman" w:hAnsi="Times New Roman"/>
          <w:color w:val="333333"/>
          <w:sz w:val="28"/>
          <w:szCs w:val="28"/>
          <w:shd w:val="clear" w:color="auto" w:fill="FFFFFF"/>
        </w:rPr>
        <w:t xml:space="preserve">для лиц с ограниченными возможностями объектов </w:t>
      </w:r>
      <w:r>
        <w:rPr>
          <w:rFonts w:ascii="Times New Roman" w:hAnsi="Times New Roman"/>
          <w:color w:val="333333"/>
          <w:sz w:val="28"/>
          <w:szCs w:val="28"/>
          <w:shd w:val="clear" w:color="auto" w:fill="FFFFFF"/>
        </w:rPr>
        <w:lastRenderedPageBreak/>
        <w:t xml:space="preserve">и услуг различных сфер общественной жизни. Предметом государственного надзора будет являться как наличие специальных мер по обеспечению доступа </w:t>
      </w:r>
      <w:proofErr w:type="spellStart"/>
      <w:r>
        <w:rPr>
          <w:rFonts w:ascii="Times New Roman" w:hAnsi="Times New Roman"/>
          <w:color w:val="333333"/>
          <w:sz w:val="28"/>
          <w:szCs w:val="28"/>
          <w:shd w:val="clear" w:color="auto" w:fill="FFFFFF"/>
        </w:rPr>
        <w:t>маломобильных</w:t>
      </w:r>
      <w:proofErr w:type="spellEnd"/>
      <w:r>
        <w:rPr>
          <w:rFonts w:ascii="Times New Roman" w:hAnsi="Times New Roman"/>
          <w:color w:val="333333"/>
          <w:sz w:val="28"/>
          <w:szCs w:val="28"/>
          <w:shd w:val="clear" w:color="auto" w:fill="FFFFFF"/>
        </w:rPr>
        <w:t xml:space="preserve"> групп населения, так и соблюдение собственниками, иными законными владельцами и пользователями требований к сохранности объектов культурного наследия при создании «</w:t>
      </w:r>
      <w:proofErr w:type="spellStart"/>
      <w:r>
        <w:rPr>
          <w:rFonts w:ascii="Times New Roman" w:hAnsi="Times New Roman"/>
          <w:color w:val="333333"/>
          <w:sz w:val="28"/>
          <w:szCs w:val="28"/>
          <w:shd w:val="clear" w:color="auto" w:fill="FFFFFF"/>
        </w:rPr>
        <w:t>безбарьерной</w:t>
      </w:r>
      <w:proofErr w:type="spellEnd"/>
      <w:r>
        <w:rPr>
          <w:rFonts w:ascii="Times New Roman" w:hAnsi="Times New Roman"/>
          <w:color w:val="333333"/>
          <w:sz w:val="28"/>
          <w:szCs w:val="28"/>
          <w:shd w:val="clear" w:color="auto" w:fill="FFFFFF"/>
        </w:rPr>
        <w:t xml:space="preserve"> среды».</w:t>
      </w:r>
    </w:p>
    <w:p w:rsidR="003A30C1" w:rsidRDefault="003A30C1" w:rsidP="003A30C1">
      <w:pPr>
        <w:spacing w:after="0" w:line="240" w:lineRule="auto"/>
        <w:ind w:firstLine="709"/>
        <w:jc w:val="both"/>
        <w:rPr>
          <w:rFonts w:ascii="Times New Roman" w:hAnsi="Times New Roman"/>
          <w:sz w:val="28"/>
          <w:szCs w:val="28"/>
        </w:rPr>
      </w:pPr>
      <w:r>
        <w:rPr>
          <w:rFonts w:ascii="Times New Roman" w:hAnsi="Times New Roman"/>
          <w:sz w:val="28"/>
          <w:szCs w:val="28"/>
        </w:rPr>
        <w:t>То есть, при проведении данного вида государственного надзора будет оцениваться не только техническая и конструктивная оснащенность объекта культурного наследия мерами по обеспечению беспрепятственного доступа лиц с ограниченными возможностями, но и соблюдение собственником, иным законным владельцем и пользователем требований законодательства к порядку проведения работ по приспособлению объекта культурного наследия и его территории для доступа такой категории населения. Проведение любых работ на объекте культурного наследия в нарушение порядка, установленного ст. 45 Федерального закона «Об объектах культурного наследия (памятниках истории и культуры) народов Российской Федерации» от 25.06.2002 № 73-ФЗ является угрозой сохранности объекта и содержит признаки административного правонарушения.</w:t>
      </w:r>
    </w:p>
    <w:p w:rsidR="003A30C1" w:rsidRDefault="003A30C1" w:rsidP="003A30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случаях, когда объект культурного наследия невозможно полностью приспособить для беспрепятственного доступа лиц с ограниченными возможностями до проведения работ по его приспособлению в установленном законом порядке собственники, законные владельцы и пользователи должны принимать иные меры, обеспечивающие создание доступной среды на объекте. Это может быть более активное внедрение практики дистанционного оказания услуг посредством информационно-телекоммуникационной сети «Интернет», определение сотрудников, оказывающих консультативную, методическую, физическую и пр. виды помощи </w:t>
      </w:r>
      <w:proofErr w:type="spellStart"/>
      <w:r>
        <w:rPr>
          <w:rFonts w:ascii="Times New Roman" w:hAnsi="Times New Roman"/>
          <w:sz w:val="28"/>
          <w:szCs w:val="28"/>
        </w:rPr>
        <w:t>маломобильным</w:t>
      </w:r>
      <w:proofErr w:type="spellEnd"/>
      <w:r>
        <w:rPr>
          <w:rFonts w:ascii="Times New Roman" w:hAnsi="Times New Roman"/>
          <w:sz w:val="28"/>
          <w:szCs w:val="28"/>
        </w:rPr>
        <w:t xml:space="preserve"> группам населения в получении услуг. Организациям, относящимся к таким объектам социально значимой инфраструктуры города Новосибирска как медицинские учреждения, службы медико-социальной защиты, организации социальной защиты населения, организации культуры и искусства и т.п., можно рекомендовать более активное информирование о возможности получения муниципальной услуги «Социальная служба сопровождения» и условиях ее оказания согласно Положению о предоставлении услуги «социальная служба сопровождения» инвалидам и другим </w:t>
      </w:r>
      <w:proofErr w:type="spellStart"/>
      <w:r>
        <w:rPr>
          <w:rFonts w:ascii="Times New Roman" w:hAnsi="Times New Roman"/>
          <w:sz w:val="28"/>
          <w:szCs w:val="28"/>
        </w:rPr>
        <w:t>маломобильным</w:t>
      </w:r>
      <w:proofErr w:type="spellEnd"/>
      <w:r>
        <w:rPr>
          <w:rFonts w:ascii="Times New Roman" w:hAnsi="Times New Roman"/>
          <w:sz w:val="28"/>
          <w:szCs w:val="28"/>
        </w:rPr>
        <w:t xml:space="preserve"> жителям города Новосибирска, утв. постановлением мэрии города Новосибирска от 12.10.2009 № 408.</w:t>
      </w:r>
    </w:p>
    <w:p w:rsidR="002F4536" w:rsidRDefault="002F4536"/>
    <w:sectPr w:rsidR="002F4536" w:rsidSect="002F45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characterSpacingControl w:val="doNotCompress"/>
  <w:compat/>
  <w:rsids>
    <w:rsidRoot w:val="003A30C1"/>
    <w:rsid w:val="00053771"/>
    <w:rsid w:val="000D6C80"/>
    <w:rsid w:val="002F4536"/>
    <w:rsid w:val="003A30C1"/>
    <w:rsid w:val="00826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C1"/>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dc:creator>
  <cp:lastModifiedBy>AnnaP</cp:lastModifiedBy>
  <cp:revision>1</cp:revision>
  <dcterms:created xsi:type="dcterms:W3CDTF">2017-10-25T10:03:00Z</dcterms:created>
  <dcterms:modified xsi:type="dcterms:W3CDTF">2017-10-25T10:04:00Z</dcterms:modified>
</cp:coreProperties>
</file>